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C" w:rsidRPr="00122C69" w:rsidRDefault="0035404C" w:rsidP="0035404C">
      <w:pPr>
        <w:jc w:val="both"/>
        <w:rPr>
          <w:sz w:val="22"/>
          <w:szCs w:val="22"/>
        </w:rPr>
      </w:pPr>
    </w:p>
    <w:p w:rsidR="0035404C" w:rsidRDefault="0035404C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96"/>
      </w:tblGrid>
      <w:tr w:rsidR="0035404C" w:rsidTr="0082486B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404C" w:rsidRDefault="0035404C" w:rsidP="00824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ΔΕΛΤΙΟ ΤΥΠΟΥ</w:t>
            </w:r>
          </w:p>
        </w:tc>
      </w:tr>
    </w:tbl>
    <w:p w:rsidR="0035404C" w:rsidRDefault="0035404C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97190" w:rsidRPr="00397190" w:rsidRDefault="00397190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7A5B11" w:rsidRDefault="001127F6" w:rsidP="001127F6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ΘΕΜΑ: </w:t>
      </w:r>
      <w:r w:rsidR="007A5B11">
        <w:rPr>
          <w:b/>
          <w:sz w:val="22"/>
          <w:szCs w:val="22"/>
        </w:rPr>
        <w:t>ΕΚΔΗΛΩΣΗ ΠΑΡΟΥΣΙΑΣΗΣ ΤΩΝ ΠΡΟΓΡΑΜΜΑΤΩΝ</w:t>
      </w:r>
    </w:p>
    <w:p w:rsidR="001127F6" w:rsidRPr="007706EB" w:rsidRDefault="007A5B11" w:rsidP="007706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«ΕΝΙΣΧΥΣΗ ΤΗΣ ΙΔΡΥΣΗΣ ΚΑΙ ΛΕΙΤΟΥΡΓΙΑΣ ΝΕΩΝ ΤΟΥΡΙΣΤΙΚΩΝ ΚΑΙ ΜΙΚΡΟΜΕΣΑΙΩΝ ΕΠΙΧΕΙΡΗΣΕΩΝ»</w:t>
      </w:r>
      <w:r w:rsidR="006D40BA" w:rsidRPr="006D40BA">
        <w:rPr>
          <w:b/>
          <w:sz w:val="22"/>
          <w:szCs w:val="22"/>
        </w:rPr>
        <w:t xml:space="preserve"> &amp; </w:t>
      </w:r>
      <w:r w:rsidR="006D40BA">
        <w:rPr>
          <w:b/>
          <w:sz w:val="22"/>
          <w:szCs w:val="22"/>
        </w:rPr>
        <w:t>«ΕΠΙΧΕΙΡΟΥΜΕ ΕΞΩ»</w:t>
      </w:r>
    </w:p>
    <w:p w:rsidR="001127F6" w:rsidRDefault="001127F6" w:rsidP="001127F6">
      <w:pPr>
        <w:jc w:val="both"/>
        <w:rPr>
          <w:sz w:val="22"/>
          <w:szCs w:val="20"/>
        </w:rPr>
      </w:pPr>
    </w:p>
    <w:p w:rsidR="001127F6" w:rsidRPr="000B17CE" w:rsidRDefault="001127F6" w:rsidP="001127F6">
      <w:pPr>
        <w:pStyle w:val="Web"/>
        <w:jc w:val="both"/>
        <w:rPr>
          <w:sz w:val="22"/>
          <w:szCs w:val="22"/>
        </w:rPr>
      </w:pPr>
      <w:r w:rsidRPr="00D905AB">
        <w:rPr>
          <w:sz w:val="22"/>
          <w:szCs w:val="22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 </w:t>
      </w:r>
      <w:r w:rsidR="007A5B11">
        <w:rPr>
          <w:sz w:val="22"/>
          <w:szCs w:val="22"/>
        </w:rPr>
        <w:t xml:space="preserve">η Εταιρεία Στήριξης και Ανάπτυξης των Επιχειρήσεων Κρήτης </w:t>
      </w:r>
      <w:r w:rsidRPr="00122C69"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(Αναπτυξιακή Κρήτης</w:t>
      </w:r>
      <w:r w:rsidRPr="001F56FD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Εταίρος του  Ε.Φ.Ε.Π.Α.Ε.</w:t>
      </w:r>
      <w:r w:rsidR="007A5B11">
        <w:rPr>
          <w:sz w:val="22"/>
          <w:szCs w:val="22"/>
        </w:rPr>
        <w:t xml:space="preserve"> και αρμόδια για την περιφέρεια</w:t>
      </w:r>
      <w:r>
        <w:rPr>
          <w:sz w:val="22"/>
          <w:szCs w:val="22"/>
        </w:rPr>
        <w:t xml:space="preserve"> της </w:t>
      </w:r>
      <w:r w:rsidR="007A5B11">
        <w:rPr>
          <w:sz w:val="22"/>
          <w:szCs w:val="22"/>
        </w:rPr>
        <w:t>Κρήτης</w:t>
      </w:r>
      <w:r w:rsidRPr="00122C69">
        <w:rPr>
          <w:sz w:val="22"/>
          <w:szCs w:val="22"/>
        </w:rPr>
        <w:t xml:space="preserve">, </w:t>
      </w:r>
      <w:r>
        <w:rPr>
          <w:sz w:val="22"/>
          <w:szCs w:val="22"/>
        </w:rPr>
        <w:t>διοργανώνουν,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>σε συνεργασία με</w:t>
      </w:r>
      <w:r w:rsidRPr="00122C69">
        <w:rPr>
          <w:sz w:val="22"/>
          <w:szCs w:val="22"/>
        </w:rPr>
        <w:t xml:space="preserve"> το </w:t>
      </w:r>
      <w:r w:rsidRPr="001F56FD">
        <w:rPr>
          <w:sz w:val="22"/>
          <w:szCs w:val="22"/>
        </w:rPr>
        <w:t xml:space="preserve">Επιμελητήριο </w:t>
      </w:r>
      <w:r w:rsidR="000B17CE">
        <w:rPr>
          <w:sz w:val="22"/>
          <w:szCs w:val="22"/>
        </w:rPr>
        <w:t xml:space="preserve">Ρεθύμνου και το Δήμο </w:t>
      </w:r>
      <w:proofErr w:type="spellStart"/>
      <w:r w:rsidR="000B17CE">
        <w:rPr>
          <w:sz w:val="22"/>
          <w:szCs w:val="22"/>
        </w:rPr>
        <w:t>Αμαρίου</w:t>
      </w:r>
      <w:proofErr w:type="spellEnd"/>
      <w:r w:rsidR="000B17CE">
        <w:rPr>
          <w:sz w:val="22"/>
          <w:szCs w:val="22"/>
        </w:rPr>
        <w:t xml:space="preserve"> </w:t>
      </w:r>
      <w:proofErr w:type="spellStart"/>
      <w:r w:rsidR="000B17CE">
        <w:rPr>
          <w:sz w:val="22"/>
          <w:szCs w:val="22"/>
        </w:rPr>
        <w:t>Ρεθύμνης</w:t>
      </w:r>
      <w:proofErr w:type="spellEnd"/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ανοικτή </w:t>
      </w:r>
      <w:r w:rsidRPr="00122C69">
        <w:rPr>
          <w:sz w:val="22"/>
          <w:szCs w:val="22"/>
        </w:rPr>
        <w:t xml:space="preserve">ενημερωτική εκδήλωση </w:t>
      </w:r>
      <w:r w:rsidR="007A5B11">
        <w:rPr>
          <w:sz w:val="22"/>
          <w:szCs w:val="22"/>
        </w:rPr>
        <w:t xml:space="preserve">για την παρουσίαση των δράσεων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«Ενίσχυση της Ίδρυσης και Λειτουργίας Νέων Τουριστικών και Μικρομεσαίων Επιχειρήσεων»</w:t>
      </w:r>
      <w:r w:rsidR="00454353" w:rsidRPr="00454353">
        <w:rPr>
          <w:sz w:val="22"/>
          <w:szCs w:val="22"/>
        </w:rPr>
        <w:t xml:space="preserve"> &amp; </w:t>
      </w:r>
      <w:r w:rsidR="00454353">
        <w:rPr>
          <w:sz w:val="22"/>
          <w:szCs w:val="22"/>
        </w:rPr>
        <w:t>«Επιχειρούμε Έξω»</w:t>
      </w:r>
      <w:r>
        <w:rPr>
          <w:sz w:val="22"/>
          <w:szCs w:val="22"/>
        </w:rPr>
        <w:t xml:space="preserve">. Η εκδήλωση θα πραγματοποιηθεί </w:t>
      </w:r>
      <w:r w:rsidRPr="00122C69">
        <w:rPr>
          <w:sz w:val="22"/>
          <w:szCs w:val="22"/>
        </w:rPr>
        <w:t xml:space="preserve">τη </w:t>
      </w:r>
      <w:r w:rsidR="000B17CE">
        <w:rPr>
          <w:sz w:val="22"/>
          <w:szCs w:val="22"/>
        </w:rPr>
        <w:t>Παρασκευή</w:t>
      </w:r>
      <w:r w:rsidRPr="00122C69">
        <w:rPr>
          <w:sz w:val="22"/>
          <w:szCs w:val="22"/>
        </w:rPr>
        <w:t xml:space="preserve"> </w:t>
      </w:r>
      <w:r w:rsidR="000B17CE">
        <w:rPr>
          <w:sz w:val="22"/>
          <w:szCs w:val="22"/>
        </w:rPr>
        <w:t>09 Φεβρουαρίου 2018 και ώρα 13</w:t>
      </w:r>
      <w:r w:rsidR="00100550">
        <w:rPr>
          <w:sz w:val="22"/>
          <w:szCs w:val="22"/>
        </w:rPr>
        <w:t>:0</w:t>
      </w:r>
      <w:r>
        <w:rPr>
          <w:sz w:val="22"/>
          <w:szCs w:val="22"/>
        </w:rPr>
        <w:t>0μμ</w:t>
      </w:r>
      <w:r w:rsidRPr="00122C69">
        <w:rPr>
          <w:b/>
          <w:sz w:val="22"/>
          <w:szCs w:val="22"/>
        </w:rPr>
        <w:t xml:space="preserve"> </w:t>
      </w:r>
      <w:r w:rsidR="007A5B11">
        <w:rPr>
          <w:sz w:val="22"/>
          <w:szCs w:val="22"/>
        </w:rPr>
        <w:t>στην Αίθουσα</w:t>
      </w:r>
      <w:r w:rsidR="000B17CE">
        <w:rPr>
          <w:sz w:val="22"/>
          <w:szCs w:val="22"/>
        </w:rPr>
        <w:t xml:space="preserve"> συνεδριάσεων</w:t>
      </w:r>
      <w:r w:rsidR="007A5B11">
        <w:rPr>
          <w:sz w:val="22"/>
          <w:szCs w:val="22"/>
        </w:rPr>
        <w:t xml:space="preserve"> </w:t>
      </w:r>
      <w:r w:rsidR="000B17CE">
        <w:rPr>
          <w:rFonts w:eastAsia="Times New Roman"/>
          <w:bCs/>
          <w:sz w:val="22"/>
          <w:szCs w:val="22"/>
        </w:rPr>
        <w:t>του Δημοτικού Συμβουλίου</w:t>
      </w:r>
      <w:r w:rsidR="009A0BC6" w:rsidRPr="009A0BC6">
        <w:rPr>
          <w:rFonts w:eastAsia="Times New Roman"/>
          <w:bCs/>
          <w:sz w:val="22"/>
          <w:szCs w:val="22"/>
        </w:rPr>
        <w:t>,</w:t>
      </w:r>
      <w:r w:rsidR="000B17CE">
        <w:rPr>
          <w:rFonts w:eastAsia="Times New Roman"/>
          <w:bCs/>
          <w:sz w:val="22"/>
          <w:szCs w:val="22"/>
        </w:rPr>
        <w:t xml:space="preserve"> στο Δημαρχείο </w:t>
      </w:r>
      <w:proofErr w:type="spellStart"/>
      <w:r w:rsidR="000B17CE">
        <w:rPr>
          <w:rFonts w:eastAsia="Times New Roman"/>
          <w:bCs/>
          <w:sz w:val="22"/>
          <w:szCs w:val="22"/>
        </w:rPr>
        <w:t>Αμαρίου</w:t>
      </w:r>
      <w:proofErr w:type="spellEnd"/>
      <w:r w:rsidR="000B17CE">
        <w:rPr>
          <w:rFonts w:eastAsia="Times New Roman"/>
          <w:bCs/>
          <w:sz w:val="22"/>
          <w:szCs w:val="22"/>
        </w:rPr>
        <w:t xml:space="preserve">, </w:t>
      </w:r>
      <w:r w:rsidR="009A0BC6" w:rsidRPr="009A0BC6">
        <w:rPr>
          <w:rFonts w:eastAsia="Times New Roman"/>
          <w:bCs/>
          <w:sz w:val="22"/>
          <w:szCs w:val="22"/>
        </w:rPr>
        <w:t>Ρέθυμνο</w:t>
      </w:r>
      <w:r>
        <w:rPr>
          <w:color w:val="000000"/>
          <w:sz w:val="22"/>
          <w:szCs w:val="22"/>
        </w:rPr>
        <w:t>.</w:t>
      </w:r>
      <w:r w:rsidRPr="00122C69">
        <w:rPr>
          <w:sz w:val="22"/>
          <w:szCs w:val="22"/>
        </w:rPr>
        <w:t xml:space="preserve"> </w:t>
      </w:r>
      <w:r w:rsidRPr="005E7D70">
        <w:rPr>
          <w:rFonts w:eastAsia="Times New Roman"/>
          <w:bCs/>
          <w:sz w:val="22"/>
          <w:szCs w:val="22"/>
        </w:rPr>
        <w:t xml:space="preserve">Η αίθουσα είναι προσβάσιμη σε άτομα με αναπηρία (πληροφορίες για συμμετοχή </w:t>
      </w:r>
      <w:proofErr w:type="spellStart"/>
      <w:r w:rsidRPr="005E7D70">
        <w:rPr>
          <w:rFonts w:eastAsia="Times New Roman"/>
          <w:bCs/>
          <w:sz w:val="22"/>
          <w:szCs w:val="22"/>
        </w:rPr>
        <w:t>ΑμεΑ</w:t>
      </w:r>
      <w:proofErr w:type="spellEnd"/>
      <w:r w:rsidR="007A5B11">
        <w:rPr>
          <w:rFonts w:eastAsia="Times New Roman"/>
          <w:bCs/>
          <w:sz w:val="22"/>
          <w:szCs w:val="22"/>
        </w:rPr>
        <w:t xml:space="preserve"> στο </w:t>
      </w:r>
      <w:proofErr w:type="spellStart"/>
      <w:r w:rsidR="007A5B11">
        <w:rPr>
          <w:rFonts w:eastAsia="Times New Roman"/>
          <w:bCs/>
          <w:sz w:val="22"/>
          <w:szCs w:val="22"/>
        </w:rPr>
        <w:t>τηλ</w:t>
      </w:r>
      <w:proofErr w:type="spellEnd"/>
      <w:r w:rsidR="007A5B11">
        <w:rPr>
          <w:rFonts w:eastAsia="Times New Roman"/>
          <w:bCs/>
          <w:sz w:val="22"/>
          <w:szCs w:val="22"/>
        </w:rPr>
        <w:t>.: 2810 302400</w:t>
      </w:r>
      <w:r w:rsidR="00693AC8">
        <w:rPr>
          <w:rFonts w:eastAsia="Times New Roman"/>
          <w:bCs/>
          <w:sz w:val="22"/>
          <w:szCs w:val="22"/>
        </w:rPr>
        <w:t>).</w:t>
      </w:r>
      <w:r>
        <w:rPr>
          <w:rFonts w:eastAsia="Times New Roman"/>
          <w:bCs/>
          <w:sz w:val="22"/>
          <w:szCs w:val="22"/>
        </w:rPr>
        <w:t xml:space="preserve"> </w:t>
      </w:r>
      <w:r w:rsidR="00926E3B">
        <w:rPr>
          <w:rFonts w:eastAsia="Times New Roman"/>
          <w:bCs/>
          <w:sz w:val="22"/>
          <w:szCs w:val="22"/>
        </w:rPr>
        <w:t>Η εκδήλωση πραγματοποιείται στο πλαίσιο της έναρξης υποβολών επενδυτικών προτάσεων και στις δύο δράσεις.</w:t>
      </w:r>
    </w:p>
    <w:p w:rsidR="00480918" w:rsidRDefault="00480918" w:rsidP="001127F6">
      <w:pPr>
        <w:pStyle w:val="Web"/>
        <w:jc w:val="both"/>
        <w:rPr>
          <w:sz w:val="22"/>
          <w:szCs w:val="22"/>
        </w:rPr>
      </w:pPr>
    </w:p>
    <w:p w:rsidR="000B17CE" w:rsidRPr="00480918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 w:rsidRPr="00480918"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Ίδρυσης και Λειτουργίας Νέων Τουριστικών και Μικρομεσαίων Επιχειρήσεων»</w:t>
      </w:r>
      <w:r w:rsidRPr="00454353">
        <w:rPr>
          <w:sz w:val="22"/>
          <w:szCs w:val="22"/>
        </w:rPr>
        <w:t xml:space="preserve"> </w:t>
      </w:r>
      <w:r w:rsidRPr="00480918">
        <w:rPr>
          <w:rFonts w:eastAsia="Times New Roman"/>
          <w:sz w:val="22"/>
          <w:szCs w:val="22"/>
        </w:rPr>
        <w:t>στοχεύει στην ενίσχυση της επιχειρηματικότητας στον Τομέα του Τουρισμού, μέσω της δημιουργίας νέων μικρών, μικρών και μεσαίων τουριστικών επιχειρήσεων.</w:t>
      </w:r>
    </w:p>
    <w:p w:rsidR="000B17CE" w:rsidRDefault="000B17CE" w:rsidP="000B17CE">
      <w:pPr>
        <w:jc w:val="both"/>
        <w:rPr>
          <w:sz w:val="22"/>
          <w:szCs w:val="22"/>
        </w:rPr>
      </w:pPr>
    </w:p>
    <w:p w:rsidR="000B17CE" w:rsidRDefault="000B17CE" w:rsidP="000B17CE">
      <w:pPr>
        <w:jc w:val="both"/>
        <w:rPr>
          <w:sz w:val="22"/>
          <w:szCs w:val="22"/>
        </w:rPr>
      </w:pPr>
      <w:r w:rsidRPr="00921A4C">
        <w:rPr>
          <w:sz w:val="22"/>
          <w:szCs w:val="22"/>
        </w:rPr>
        <w:t xml:space="preserve">Η συγκεκριμένη </w:t>
      </w:r>
      <w:r>
        <w:rPr>
          <w:sz w:val="22"/>
          <w:szCs w:val="22"/>
        </w:rPr>
        <w:t>δ</w:t>
      </w:r>
      <w:r w:rsidRPr="00921A4C">
        <w:rPr>
          <w:sz w:val="22"/>
          <w:szCs w:val="22"/>
        </w:rPr>
        <w:t>ράση αφορά στη</w:t>
      </w:r>
      <w:r>
        <w:rPr>
          <w:sz w:val="22"/>
          <w:szCs w:val="22"/>
        </w:rPr>
        <w:t>ν 45</w:t>
      </w:r>
      <w:r w:rsidRPr="00921A4C">
        <w:rPr>
          <w:sz w:val="22"/>
          <w:szCs w:val="22"/>
        </w:rPr>
        <w:t xml:space="preserve">% </w:t>
      </w:r>
      <w:r>
        <w:rPr>
          <w:sz w:val="22"/>
          <w:szCs w:val="22"/>
        </w:rPr>
        <w:t>χρηματοδότηση των επιλέξιμων δαπανών  και αγγίζει το 50% στην περίπτωση πρόσληψης νέου προσωπικού για τουλάχιστον 0,2 ΕΜΕ μισθωτής εργασίας. Η δράσης απευθύνεται σε δύο κατηγορίες</w:t>
      </w:r>
      <w:r>
        <w:rPr>
          <w:rFonts w:ascii="Aharoni" w:hAnsi="Aharoni" w:cs="Aharoni"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B17CE" w:rsidRDefault="000B17CE" w:rsidP="000B17CE">
      <w:pPr>
        <w:jc w:val="both"/>
        <w:rPr>
          <w:sz w:val="22"/>
          <w:szCs w:val="22"/>
        </w:rPr>
      </w:pPr>
    </w:p>
    <w:p w:rsidR="000B17CE" w:rsidRPr="00480918" w:rsidRDefault="000B17CE" w:rsidP="000B17CE">
      <w:pPr>
        <w:pStyle w:val="a6"/>
        <w:numPr>
          <w:ilvl w:val="0"/>
          <w:numId w:val="4"/>
        </w:numPr>
        <w:jc w:val="both"/>
        <w:rPr>
          <w:sz w:val="22"/>
          <w:szCs w:val="20"/>
        </w:rPr>
      </w:pPr>
      <w:r w:rsidRPr="00480918">
        <w:rPr>
          <w:sz w:val="22"/>
          <w:szCs w:val="20"/>
        </w:rPr>
        <w:t xml:space="preserve">Κατηγορία Α </w:t>
      </w:r>
      <w:r w:rsidRPr="00480918">
        <w:rPr>
          <w:rFonts w:ascii="Aharoni" w:hAnsi="Aharoni" w:cs="Aharoni"/>
          <w:sz w:val="22"/>
          <w:szCs w:val="20"/>
        </w:rPr>
        <w:t>:</w:t>
      </w:r>
      <w:r w:rsidRPr="00480918">
        <w:rPr>
          <w:sz w:val="22"/>
          <w:szCs w:val="20"/>
        </w:rPr>
        <w:t xml:space="preserve"> Επιχειρήσεις που θα συσταθούν  από την ημερομηνία έκδοσης της προκήρυξης της δράσης και διαθέτουν ΚΑΔ της </w:t>
      </w:r>
      <w:r>
        <w:rPr>
          <w:sz w:val="22"/>
          <w:szCs w:val="20"/>
        </w:rPr>
        <w:t>επένδυσης</w:t>
      </w:r>
      <w:r w:rsidRPr="00480918">
        <w:rPr>
          <w:sz w:val="22"/>
          <w:szCs w:val="20"/>
        </w:rPr>
        <w:t xml:space="preserve"> μέχρι την πρώτη εκταμίευση  της επιχορήγησης.</w:t>
      </w:r>
    </w:p>
    <w:p w:rsidR="000B17CE" w:rsidRPr="00480918" w:rsidRDefault="000B17CE" w:rsidP="000B17CE">
      <w:pPr>
        <w:pStyle w:val="a6"/>
        <w:jc w:val="both"/>
        <w:rPr>
          <w:sz w:val="22"/>
          <w:szCs w:val="20"/>
        </w:rPr>
      </w:pPr>
    </w:p>
    <w:p w:rsidR="000B17CE" w:rsidRPr="00AB59B4" w:rsidRDefault="000B17CE" w:rsidP="00AB59B4">
      <w:pPr>
        <w:pStyle w:val="a6"/>
        <w:numPr>
          <w:ilvl w:val="0"/>
          <w:numId w:val="4"/>
        </w:numPr>
        <w:jc w:val="both"/>
        <w:rPr>
          <w:sz w:val="22"/>
          <w:szCs w:val="20"/>
        </w:rPr>
      </w:pPr>
      <w:r w:rsidRPr="00480918">
        <w:rPr>
          <w:sz w:val="22"/>
          <w:szCs w:val="20"/>
        </w:rPr>
        <w:t xml:space="preserve">Κατηγορία Β </w:t>
      </w:r>
      <w:r w:rsidRPr="00480918">
        <w:rPr>
          <w:rFonts w:ascii="Aharoni" w:hAnsi="Aharoni" w:cs="Aharoni"/>
          <w:sz w:val="22"/>
          <w:szCs w:val="20"/>
        </w:rPr>
        <w:t>:</w:t>
      </w:r>
      <w:r w:rsidRPr="00480918">
        <w:rPr>
          <w:sz w:val="22"/>
          <w:szCs w:val="20"/>
        </w:rPr>
        <w:t xml:space="preserve">  Τουριστικά καταλύματα που έχουν συσταθεί και έχουν αποκτήσει, μέχρι την ημερομηνία  έκδοσης της προκήρυξης της δράσης, ένα τουλάχιστον από τους επιλέξιμους ΚΑΔ 55 ή και τους ΚΑΔ 41.20.20.01,41.20.20.02, δεν διαθέτουν άδεια (σήμα) λειτουργίας και το ΑΦΜ της επιχείρησης δεν έχει αναπτύξει καμία οικονομική δραστηριότητα.</w:t>
      </w:r>
    </w:p>
    <w:p w:rsidR="000B17CE" w:rsidRPr="00AB59B4" w:rsidRDefault="000B17CE" w:rsidP="00AB59B4">
      <w:pPr>
        <w:jc w:val="both"/>
        <w:rPr>
          <w:b/>
          <w:sz w:val="22"/>
          <w:szCs w:val="20"/>
        </w:rPr>
      </w:pPr>
    </w:p>
    <w:p w:rsidR="000B17CE" w:rsidRPr="00C469FB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Σ</w:t>
      </w:r>
      <w:r w:rsidRPr="00C469FB">
        <w:rPr>
          <w:rFonts w:eastAsia="Times New Roman"/>
          <w:sz w:val="22"/>
          <w:szCs w:val="22"/>
        </w:rPr>
        <w:t xml:space="preserve">τα πλαίσια της προκήρυξης της δράσης «Ενίσχυση της Ίδρυσης και Λειτουργίας Νέων Τουριστικών και Μικρομεσαίων Επιχειρήσεων» θα υπάρξει ενημέρωση  προς τους ενδιαφερόμενους για τη δράση, ώστε </w:t>
      </w:r>
      <w:r w:rsidRPr="00E3366C">
        <w:rPr>
          <w:rFonts w:eastAsia="Times New Roman"/>
          <w:sz w:val="22"/>
          <w:szCs w:val="22"/>
        </w:rPr>
        <w:t>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 xml:space="preserve">λουν πλήρεις αιτήσεις. </w:t>
      </w: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C469FB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 w:rsidRPr="00C469FB">
        <w:rPr>
          <w:rFonts w:eastAsia="Times New Roman"/>
          <w:sz w:val="22"/>
          <w:szCs w:val="22"/>
        </w:rPr>
        <w:t xml:space="preserve">Η ημερομηνία έναρξης ηλεκτρονικής υποβολής των επενδυτικών σχεδίων στο Πληροφοριακό Σύστημα Διαχείρισης Κρατικών Ενισχύσεων (www.ependyseis.gr/mis) ορίζεται η 18/12/2017 με καταληκτική ημερομηνία </w:t>
      </w:r>
      <w:r>
        <w:rPr>
          <w:rFonts w:eastAsia="Times New Roman"/>
          <w:sz w:val="22"/>
          <w:szCs w:val="22"/>
        </w:rPr>
        <w:t xml:space="preserve">την </w:t>
      </w:r>
      <w:r w:rsidRPr="00C469FB">
        <w:rPr>
          <w:rFonts w:eastAsia="Times New Roman"/>
          <w:sz w:val="22"/>
          <w:szCs w:val="22"/>
        </w:rPr>
        <w:t xml:space="preserve">28/03/2018. </w:t>
      </w: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Default="000B17CE" w:rsidP="000B17CE">
      <w:pPr>
        <w:pStyle w:val="Web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Ίδρυσης και Λειτουργίας Νέων Τουριστικών και Μικρομεσαίων Επιχειρήσεων» </w:t>
      </w:r>
      <w:r>
        <w:rPr>
          <w:rFonts w:eastAsia="Times New Roman"/>
          <w:sz w:val="22"/>
          <w:szCs w:val="22"/>
        </w:rPr>
        <w:t>συγ</w:t>
      </w:r>
      <w:r>
        <w:rPr>
          <w:sz w:val="22"/>
          <w:szCs w:val="22"/>
        </w:rPr>
        <w:t xml:space="preserve">χρηματοδοτείται από το Ευρωπαϊκό Ταμείο Περιφερειακής Ανάπτυξης (ΕΤΠΑ) της Ευρωπαϊκής Ένωσης και από εθνικούς πόρους. </w:t>
      </w: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Τέλος , στα πλαίσια της πιο πρόσφατης </w:t>
      </w:r>
      <w:r w:rsidRPr="00C469FB">
        <w:rPr>
          <w:rFonts w:eastAsia="Times New Roman"/>
          <w:sz w:val="22"/>
          <w:szCs w:val="22"/>
        </w:rPr>
        <w:t>π</w:t>
      </w:r>
      <w:r>
        <w:rPr>
          <w:rFonts w:eastAsia="Times New Roman"/>
          <w:sz w:val="22"/>
          <w:szCs w:val="22"/>
        </w:rPr>
        <w:t>ροκήρυξης της δράσης «Επιχειρούμε Έξω</w:t>
      </w:r>
      <w:r w:rsidRPr="00C469FB">
        <w:rPr>
          <w:rFonts w:eastAsia="Times New Roman"/>
          <w:sz w:val="22"/>
          <w:szCs w:val="22"/>
        </w:rPr>
        <w:t xml:space="preserve">» θα υπάρξει ενημέρωση  προς τους ενδιαφερόμενους για τη δράση, ώστε </w:t>
      </w:r>
      <w:r w:rsidRPr="00E3366C">
        <w:rPr>
          <w:rFonts w:eastAsia="Times New Roman"/>
          <w:sz w:val="22"/>
          <w:szCs w:val="22"/>
        </w:rPr>
        <w:t>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>λουν πλήρεις αιτήσεις.</w:t>
      </w: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 w:rsidRPr="00480918">
        <w:rPr>
          <w:rFonts w:eastAsia="Times New Roman"/>
          <w:sz w:val="22"/>
          <w:szCs w:val="22"/>
        </w:rPr>
        <w:t>Η δράση στοχεύει στην προώθηση της εξωστρέφειας των</w:t>
      </w:r>
      <w:r>
        <w:rPr>
          <w:rFonts w:eastAsia="Times New Roman"/>
          <w:sz w:val="22"/>
          <w:szCs w:val="22"/>
        </w:rPr>
        <w:t xml:space="preserve"> </w:t>
      </w:r>
      <w:r w:rsidRPr="00480918">
        <w:rPr>
          <w:rFonts w:eastAsia="Times New Roman"/>
          <w:sz w:val="22"/>
          <w:szCs w:val="22"/>
        </w:rPr>
        <w:t>ελληνικών μεταποιητικών επιχειρήσεων που αναπτύσσουν</w:t>
      </w:r>
      <w:r>
        <w:rPr>
          <w:rFonts w:eastAsia="Times New Roman"/>
          <w:sz w:val="22"/>
          <w:szCs w:val="22"/>
        </w:rPr>
        <w:t xml:space="preserve"> </w:t>
      </w:r>
      <w:r w:rsidRPr="00480918">
        <w:rPr>
          <w:rFonts w:eastAsia="Times New Roman"/>
          <w:sz w:val="22"/>
          <w:szCs w:val="22"/>
        </w:rPr>
        <w:t>ήδη εξαγωγική δραστηριότητα, μέσω της συμμετοχής τους σε</w:t>
      </w:r>
      <w:r>
        <w:rPr>
          <w:rFonts w:eastAsia="Times New Roman"/>
          <w:sz w:val="22"/>
          <w:szCs w:val="22"/>
        </w:rPr>
        <w:t xml:space="preserve"> </w:t>
      </w:r>
      <w:r w:rsidRPr="00480918">
        <w:rPr>
          <w:rFonts w:eastAsia="Times New Roman"/>
          <w:sz w:val="22"/>
          <w:szCs w:val="22"/>
        </w:rPr>
        <w:t>εμπορικές εκθέσεις που διοργανώνονται στην ΕΕ και σε τρί</w:t>
      </w:r>
      <w:r>
        <w:rPr>
          <w:rFonts w:eastAsia="Times New Roman"/>
          <w:sz w:val="22"/>
          <w:szCs w:val="22"/>
        </w:rPr>
        <w:t>τες χώρες.</w:t>
      </w: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 w:rsidRPr="00F50E98">
        <w:rPr>
          <w:rFonts w:eastAsia="Times New Roman"/>
          <w:sz w:val="22"/>
          <w:szCs w:val="22"/>
        </w:rPr>
        <w:t xml:space="preserve">Κάθε επιχείρηση δύναται να υποβάλει αίτηση χρηματοδότησης προϋπολογισμού έως 100.000 €. Η Δημόσια Επιχορήγηση ανέρχεται σε ποσοστό 50%. </w:t>
      </w: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  <w:r w:rsidRPr="00F50E98">
        <w:rPr>
          <w:rFonts w:eastAsia="Times New Roman"/>
          <w:sz w:val="22"/>
          <w:szCs w:val="22"/>
        </w:rPr>
        <w:t>Ο Προϋπολογισμός ανά εμπορική έκθεση ανέρχεται στα παρακάτω ποσά:</w:t>
      </w:r>
    </w:p>
    <w:p w:rsidR="000B17CE" w:rsidRPr="00B131B1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F50E98" w:rsidRDefault="000B17CE" w:rsidP="000B17CE">
      <w:pPr>
        <w:pStyle w:val="Web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F50E98">
        <w:rPr>
          <w:rFonts w:eastAsia="Times New Roman"/>
          <w:sz w:val="22"/>
          <w:szCs w:val="22"/>
        </w:rPr>
        <w:t xml:space="preserve">Μέχρι 20.000 € ανά έκθεση στις περιπτώσεις συμμετοχής με περίπτερο μέχρι 20 </w:t>
      </w:r>
      <w:proofErr w:type="spellStart"/>
      <w:r w:rsidRPr="00F50E98">
        <w:rPr>
          <w:rFonts w:eastAsia="Times New Roman"/>
          <w:sz w:val="22"/>
          <w:szCs w:val="22"/>
        </w:rPr>
        <w:t>τμ</w:t>
      </w:r>
      <w:proofErr w:type="spellEnd"/>
      <w:r w:rsidRPr="00F50E98">
        <w:rPr>
          <w:rFonts w:eastAsia="Times New Roman"/>
          <w:sz w:val="22"/>
          <w:szCs w:val="22"/>
        </w:rPr>
        <w:t>, με ανώτατο ποσό δημόσιας επιχορήγησης 10.000 €.</w:t>
      </w:r>
    </w:p>
    <w:p w:rsidR="000B17CE" w:rsidRPr="00F50E98" w:rsidRDefault="000B17CE" w:rsidP="000B17CE">
      <w:pPr>
        <w:pStyle w:val="Web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F50E98">
        <w:rPr>
          <w:rFonts w:eastAsia="Times New Roman"/>
          <w:sz w:val="22"/>
          <w:szCs w:val="22"/>
        </w:rPr>
        <w:t xml:space="preserve">Μέχρι 35.000 € ανά έκθεση στις περιπτώσεις συμμετοχής με περίπτερο μέχρι 50 </w:t>
      </w:r>
      <w:proofErr w:type="spellStart"/>
      <w:r w:rsidRPr="00F50E98">
        <w:rPr>
          <w:rFonts w:eastAsia="Times New Roman"/>
          <w:sz w:val="22"/>
          <w:szCs w:val="22"/>
        </w:rPr>
        <w:t>τμ</w:t>
      </w:r>
      <w:proofErr w:type="spellEnd"/>
      <w:r w:rsidRPr="00F50E98">
        <w:rPr>
          <w:rFonts w:eastAsia="Times New Roman"/>
          <w:sz w:val="22"/>
          <w:szCs w:val="22"/>
        </w:rPr>
        <w:t>, με ανώτατο ποσό δημόσιας επιχορήγησης 17.500 €.</w:t>
      </w:r>
    </w:p>
    <w:p w:rsidR="000B17CE" w:rsidRPr="00A32B13" w:rsidRDefault="000B17CE" w:rsidP="000B17CE">
      <w:pPr>
        <w:pStyle w:val="Web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F50E98">
        <w:rPr>
          <w:rFonts w:eastAsia="Times New Roman"/>
          <w:sz w:val="22"/>
          <w:szCs w:val="22"/>
        </w:rPr>
        <w:t xml:space="preserve"> Μέχρι 50.000 € ανά έκθεση στις περιπτώσεις συμμετοχής με περίπτερο άνω των 50 </w:t>
      </w:r>
      <w:proofErr w:type="spellStart"/>
      <w:r w:rsidRPr="00F50E98">
        <w:rPr>
          <w:rFonts w:eastAsia="Times New Roman"/>
          <w:sz w:val="22"/>
          <w:szCs w:val="22"/>
        </w:rPr>
        <w:t>τμ</w:t>
      </w:r>
      <w:proofErr w:type="spellEnd"/>
      <w:r w:rsidRPr="00F50E98">
        <w:rPr>
          <w:rFonts w:eastAsia="Times New Roman"/>
          <w:sz w:val="22"/>
          <w:szCs w:val="22"/>
        </w:rPr>
        <w:t>, με ανώτατο ποσό δημόσιας επιχορήγησης 25.000 €.</w:t>
      </w:r>
    </w:p>
    <w:p w:rsidR="000B17CE" w:rsidRPr="00F50E98" w:rsidRDefault="000B17CE" w:rsidP="000B17CE">
      <w:pPr>
        <w:pStyle w:val="Web"/>
        <w:ind w:left="720"/>
        <w:jc w:val="both"/>
        <w:rPr>
          <w:rFonts w:eastAsia="Times New Roman"/>
          <w:sz w:val="22"/>
          <w:szCs w:val="22"/>
        </w:rPr>
      </w:pPr>
    </w:p>
    <w:p w:rsidR="000B17CE" w:rsidRPr="00A32B13" w:rsidRDefault="000B17CE" w:rsidP="000B17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2B13">
        <w:rPr>
          <w:sz w:val="22"/>
          <w:szCs w:val="22"/>
        </w:rPr>
        <w:t>Ως ημερομηνία έναρξης της ηλε</w:t>
      </w:r>
      <w:r w:rsidR="00CB5781">
        <w:rPr>
          <w:sz w:val="22"/>
          <w:szCs w:val="22"/>
        </w:rPr>
        <w:t>κτρονικής υποβολής ορίζεται η 18</w:t>
      </w:r>
      <w:r w:rsidRPr="00A32B13">
        <w:rPr>
          <w:sz w:val="22"/>
          <w:szCs w:val="22"/>
        </w:rPr>
        <w:t>.01.18. Η πρόσκληση θα παραμείνει ανοιχτή προς υποβολή αιτήσεων μ</w:t>
      </w:r>
      <w:r>
        <w:rPr>
          <w:sz w:val="22"/>
          <w:szCs w:val="22"/>
        </w:rPr>
        <w:t>έχρι εξαντλήσεως του διαθέσιμου</w:t>
      </w:r>
      <w:r w:rsidRPr="00A32B13">
        <w:rPr>
          <w:sz w:val="22"/>
          <w:szCs w:val="22"/>
        </w:rPr>
        <w:t xml:space="preserve"> προϋπολογισμού και το αργότερο μέχρι τη συμπλήρωση δεκαοκτώ (18) μηνών από την αρχική δημοσίευσή της. </w:t>
      </w:r>
      <w:r>
        <w:rPr>
          <w:sz w:val="22"/>
          <w:szCs w:val="22"/>
        </w:rPr>
        <w:t xml:space="preserve">Καθ’ </w:t>
      </w:r>
      <w:r w:rsidRPr="00A32B13">
        <w:rPr>
          <w:sz w:val="22"/>
          <w:szCs w:val="22"/>
        </w:rPr>
        <w:t>όλη την προαναφερόμενη περίοδο- και υπό την προϋπόθεση της ύπαρξης διαθέσιμου προϋπολογισμού - οι ενδιαφερόμενοι μπορούν να  υποβάλλουν αιτήσεις χρηματοδότησης.</w:t>
      </w:r>
    </w:p>
    <w:p w:rsidR="000B17CE" w:rsidRDefault="000B17CE" w:rsidP="000B17CE">
      <w:pPr>
        <w:pStyle w:val="Web"/>
        <w:jc w:val="both"/>
        <w:rPr>
          <w:rFonts w:eastAsia="Times New Roman"/>
          <w:sz w:val="22"/>
          <w:szCs w:val="22"/>
        </w:rPr>
      </w:pPr>
    </w:p>
    <w:p w:rsidR="000B17CE" w:rsidRPr="00B131B1" w:rsidRDefault="000B17CE" w:rsidP="000B17CE">
      <w:pPr>
        <w:autoSpaceDE w:val="0"/>
        <w:autoSpaceDN w:val="0"/>
        <w:adjustRightInd w:val="0"/>
        <w:rPr>
          <w:sz w:val="22"/>
          <w:szCs w:val="22"/>
        </w:rPr>
      </w:pPr>
      <w:r w:rsidRPr="00480918">
        <w:rPr>
          <w:sz w:val="22"/>
          <w:szCs w:val="22"/>
        </w:rPr>
        <w:t xml:space="preserve">Η </w:t>
      </w:r>
      <w:r>
        <w:rPr>
          <w:sz w:val="22"/>
          <w:szCs w:val="22"/>
        </w:rPr>
        <w:t>δ</w:t>
      </w:r>
      <w:r w:rsidRPr="00480918">
        <w:rPr>
          <w:sz w:val="22"/>
          <w:szCs w:val="22"/>
        </w:rPr>
        <w:t>ράση συγχρηματοδοτείται από το Ευρωπαϊκό Ταμείο Περιφερειακής Ανάπτυξης (ΕΤΠΑ) της Ευρωπαϊκής Ένωσης και από εθνικούς πόρους.</w:t>
      </w:r>
      <w:bookmarkStart w:id="0" w:name="_GoBack"/>
      <w:bookmarkEnd w:id="0"/>
    </w:p>
    <w:sectPr w:rsidR="000B17CE" w:rsidRPr="00B131B1" w:rsidSect="00A32A6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E7" w:rsidRDefault="005F41E7" w:rsidP="00631532">
      <w:r>
        <w:separator/>
      </w:r>
    </w:p>
  </w:endnote>
  <w:endnote w:type="continuationSeparator" w:id="0">
    <w:p w:rsidR="005F41E7" w:rsidRDefault="005F41E7" w:rsidP="0063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B" w:rsidRDefault="00C26DC9" w:rsidP="00B3023A">
    <w:pPr>
      <w:pStyle w:val="a4"/>
    </w:pPr>
    <w:r>
      <w:t xml:space="preserve"> </w:t>
    </w:r>
    <w:r w:rsidR="008F10D8" w:rsidRPr="00373CE3">
      <w:t xml:space="preserve"> </w:t>
    </w:r>
    <w:r>
      <w:t xml:space="preserve"> </w:t>
    </w:r>
    <w:r w:rsidR="00631532" w:rsidRPr="00631532">
      <w:t xml:space="preserve">  </w:t>
    </w:r>
  </w:p>
  <w:p w:rsidR="00C469FB" w:rsidRDefault="00C469FB" w:rsidP="00B3023A">
    <w:pPr>
      <w:pStyle w:val="a4"/>
    </w:pPr>
  </w:p>
  <w:p w:rsidR="007D1028" w:rsidRPr="00C469FB" w:rsidRDefault="009A03BB" w:rsidP="00B3023A">
    <w:pPr>
      <w:pStyle w:val="a4"/>
    </w:pPr>
    <w:r>
      <w:rPr>
        <w:noProof/>
      </w:rPr>
      <w:drawing>
        <wp:inline distT="0" distB="0" distL="0" distR="0">
          <wp:extent cx="4594860" cy="982980"/>
          <wp:effectExtent l="19050" t="0" r="0" b="0"/>
          <wp:docPr id="2" name="Εικόνα 4" descr="Z:\0. ΕΣΠΑ 2014-2020\0. Δημοσιότητα\ΔΗΜΟΣΙΟΤΗΤΑ ΕΠΑΝΕΚ\ΠΛΑΙΣΙΟ_ΕΔΕ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0. ΕΣΠΑ 2014-2020\0. Δημοσιότητα\ΔΗΜΟΣΙΟΤΗΤΑ ΕΠΑΝΕΚ\ΠΛΑΙΣΙΟ_ΕΔΕΤ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E7" w:rsidRDefault="005F41E7" w:rsidP="00631532">
      <w:r>
        <w:separator/>
      </w:r>
    </w:p>
  </w:footnote>
  <w:footnote w:type="continuationSeparator" w:id="0">
    <w:p w:rsidR="005F41E7" w:rsidRDefault="005F41E7" w:rsidP="0063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28" w:rsidRPr="00643845" w:rsidRDefault="007A5B11" w:rsidP="00425347">
    <w:pPr>
      <w:pStyle w:val="a3"/>
      <w:rPr>
        <w:b/>
        <w:sz w:val="20"/>
      </w:rPr>
    </w:pPr>
    <w:r w:rsidRPr="007A5B11">
      <w:rPr>
        <w:b/>
        <w:noProof/>
        <w:sz w:val="20"/>
      </w:rPr>
      <w:drawing>
        <wp:inline distT="0" distB="0" distL="0" distR="0">
          <wp:extent cx="1082040" cy="426720"/>
          <wp:effectExtent l="19050" t="0" r="3810" b="0"/>
          <wp:docPr id="7" name="Εικόνα 5" descr="logo ANK_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ANK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312">
      <w:rPr>
        <w:b/>
        <w:sz w:val="20"/>
      </w:rPr>
      <w:tab/>
    </w:r>
    <w:r w:rsidR="000B17CE">
      <w:rPr>
        <w:b/>
        <w:sz w:val="20"/>
      </w:rPr>
      <w:t xml:space="preserve">        </w:t>
    </w:r>
    <w:r>
      <w:rPr>
        <w:b/>
        <w:sz w:val="20"/>
      </w:rPr>
      <w:t xml:space="preserve"> </w:t>
    </w:r>
    <w:r w:rsidR="000B17CE">
      <w:rPr>
        <w:noProof/>
        <w:color w:val="1F497D"/>
      </w:rPr>
      <w:drawing>
        <wp:inline distT="0" distB="0" distL="0" distR="0" wp14:anchorId="1CA0E650" wp14:editId="63B05CE2">
          <wp:extent cx="1276350" cy="327660"/>
          <wp:effectExtent l="19050" t="0" r="0" b="0"/>
          <wp:docPr id="1" name="Εικόνα 1" descr="efepae ΝΕW Logo - για Υπογραφές στα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 ΝΕW Logo - για Υπογραφές στα mai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 xml:space="preserve">  </w:t>
    </w:r>
    <w:r w:rsidR="000B17CE">
      <w:rPr>
        <w:b/>
        <w:sz w:val="20"/>
      </w:rPr>
      <w:t xml:space="preserve">    </w:t>
    </w:r>
    <w:r>
      <w:rPr>
        <w:b/>
        <w:sz w:val="20"/>
      </w:rPr>
      <w:t xml:space="preserve">  </w:t>
    </w:r>
    <w:r w:rsidR="009A0BC6" w:rsidRPr="009A0BC6">
      <w:rPr>
        <w:b/>
        <w:noProof/>
        <w:sz w:val="20"/>
      </w:rPr>
      <w:drawing>
        <wp:inline distT="0" distB="0" distL="0" distR="0">
          <wp:extent cx="651510" cy="722834"/>
          <wp:effectExtent l="19050" t="0" r="0" b="0"/>
          <wp:docPr id="23" name="Εικόνα 1" descr="C:\Users\minamilona.ANK\AppData\Local\Microsoft\Windows\INetCache\Content.Outlook\FE60W4GK\Λογότυπο_new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.ANK\AppData\Local\Microsoft\Windows\INetCache\Content.Outlook\FE60W4GK\Λογότυπο_new (2).jpg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22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17CE">
      <w:rPr>
        <w:b/>
        <w:sz w:val="20"/>
      </w:rPr>
      <w:t xml:space="preserve">       </w:t>
    </w:r>
    <w:r w:rsidR="000B17CE" w:rsidRPr="009B0C0E">
      <w:rPr>
        <w:noProof/>
      </w:rPr>
      <w:drawing>
        <wp:inline distT="0" distB="0" distL="0" distR="0" wp14:anchorId="56FAC477" wp14:editId="6D4FF0A1">
          <wp:extent cx="1066800" cy="339856"/>
          <wp:effectExtent l="0" t="0" r="0" b="0"/>
          <wp:docPr id="3" name="Εικόνα 3" descr="C:\Users\minamilona\Desktop\ΑΜΑΡΙ\ΛΟΓΟΤΥΠΟ ΔΗΜΟΥ ΑΜΑΡΙΟΥ\logof4curve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\Desktop\ΑΜΑΡΙ\ΛΟΓΟΤΥΠΟ ΔΗΜΟΥ ΑΜΑΡΙΟΥ\logof4curves (00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507" cy="34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77D"/>
    <w:multiLevelType w:val="hybridMultilevel"/>
    <w:tmpl w:val="F32205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2643C"/>
    <w:multiLevelType w:val="hybridMultilevel"/>
    <w:tmpl w:val="3BF6B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E66"/>
    <w:multiLevelType w:val="multilevel"/>
    <w:tmpl w:val="ED0A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051985"/>
    <w:multiLevelType w:val="hybridMultilevel"/>
    <w:tmpl w:val="79F63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2"/>
    <w:rsid w:val="000B17CE"/>
    <w:rsid w:val="000E3634"/>
    <w:rsid w:val="00100550"/>
    <w:rsid w:val="001127F6"/>
    <w:rsid w:val="00122C69"/>
    <w:rsid w:val="00127BE8"/>
    <w:rsid w:val="001B5686"/>
    <w:rsid w:val="001C7D40"/>
    <w:rsid w:val="001F56FD"/>
    <w:rsid w:val="00211317"/>
    <w:rsid w:val="0022175C"/>
    <w:rsid w:val="0022440D"/>
    <w:rsid w:val="00245D22"/>
    <w:rsid w:val="0028575A"/>
    <w:rsid w:val="00291F24"/>
    <w:rsid w:val="0035404C"/>
    <w:rsid w:val="00360A30"/>
    <w:rsid w:val="00373CE3"/>
    <w:rsid w:val="00397190"/>
    <w:rsid w:val="003E3277"/>
    <w:rsid w:val="00404364"/>
    <w:rsid w:val="00424C19"/>
    <w:rsid w:val="00425347"/>
    <w:rsid w:val="00454353"/>
    <w:rsid w:val="00480918"/>
    <w:rsid w:val="00486B8E"/>
    <w:rsid w:val="00496034"/>
    <w:rsid w:val="004A5F1F"/>
    <w:rsid w:val="00522414"/>
    <w:rsid w:val="00526E31"/>
    <w:rsid w:val="00544FD5"/>
    <w:rsid w:val="005F41E7"/>
    <w:rsid w:val="00631532"/>
    <w:rsid w:val="00643845"/>
    <w:rsid w:val="00646A63"/>
    <w:rsid w:val="006633BB"/>
    <w:rsid w:val="006710D5"/>
    <w:rsid w:val="00693AC8"/>
    <w:rsid w:val="006D40BA"/>
    <w:rsid w:val="0072099F"/>
    <w:rsid w:val="00746125"/>
    <w:rsid w:val="00750577"/>
    <w:rsid w:val="0075634D"/>
    <w:rsid w:val="007706EB"/>
    <w:rsid w:val="007A02D3"/>
    <w:rsid w:val="007A5B11"/>
    <w:rsid w:val="007B3E98"/>
    <w:rsid w:val="007B6B73"/>
    <w:rsid w:val="007C0312"/>
    <w:rsid w:val="007C2AFB"/>
    <w:rsid w:val="007D1028"/>
    <w:rsid w:val="007D5A12"/>
    <w:rsid w:val="007E4236"/>
    <w:rsid w:val="008156F1"/>
    <w:rsid w:val="00840799"/>
    <w:rsid w:val="00847222"/>
    <w:rsid w:val="00871FE8"/>
    <w:rsid w:val="008C0E78"/>
    <w:rsid w:val="008D5EFD"/>
    <w:rsid w:val="008F10D8"/>
    <w:rsid w:val="009000C4"/>
    <w:rsid w:val="00903B36"/>
    <w:rsid w:val="00917A4B"/>
    <w:rsid w:val="00926E3B"/>
    <w:rsid w:val="00953FDD"/>
    <w:rsid w:val="00971E47"/>
    <w:rsid w:val="009A03BB"/>
    <w:rsid w:val="009A0BC6"/>
    <w:rsid w:val="009A2B9F"/>
    <w:rsid w:val="009A5E88"/>
    <w:rsid w:val="009D09BA"/>
    <w:rsid w:val="00A11A67"/>
    <w:rsid w:val="00A32A6F"/>
    <w:rsid w:val="00A32B13"/>
    <w:rsid w:val="00A63E71"/>
    <w:rsid w:val="00A86F8C"/>
    <w:rsid w:val="00A958E3"/>
    <w:rsid w:val="00AB59B4"/>
    <w:rsid w:val="00B23598"/>
    <w:rsid w:val="00B3023A"/>
    <w:rsid w:val="00B57792"/>
    <w:rsid w:val="00B729DE"/>
    <w:rsid w:val="00B94552"/>
    <w:rsid w:val="00C26DC9"/>
    <w:rsid w:val="00C457D7"/>
    <w:rsid w:val="00C469FB"/>
    <w:rsid w:val="00C80726"/>
    <w:rsid w:val="00C9158F"/>
    <w:rsid w:val="00CB5781"/>
    <w:rsid w:val="00CC47B9"/>
    <w:rsid w:val="00CE510B"/>
    <w:rsid w:val="00D23A55"/>
    <w:rsid w:val="00D50632"/>
    <w:rsid w:val="00D51980"/>
    <w:rsid w:val="00D911D0"/>
    <w:rsid w:val="00DB48FE"/>
    <w:rsid w:val="00E06109"/>
    <w:rsid w:val="00E4295B"/>
    <w:rsid w:val="00E75A96"/>
    <w:rsid w:val="00E936FD"/>
    <w:rsid w:val="00EA7B8F"/>
    <w:rsid w:val="00EE40EB"/>
    <w:rsid w:val="00F065EE"/>
    <w:rsid w:val="00F11CF8"/>
    <w:rsid w:val="00F26685"/>
    <w:rsid w:val="00F50E98"/>
    <w:rsid w:val="00F60CB7"/>
    <w:rsid w:val="00F71BD5"/>
    <w:rsid w:val="00F86734"/>
    <w:rsid w:val="00F87B1B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43CE"/>
  <w15:docId w15:val="{8AB45EB5-52E3-4AF6-9A88-18127AC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31532"/>
  </w:style>
  <w:style w:type="paragraph" w:styleId="a4">
    <w:name w:val="footer"/>
    <w:basedOn w:val="a"/>
    <w:link w:val="Char0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31532"/>
  </w:style>
  <w:style w:type="character" w:styleId="-">
    <w:name w:val="Hyperlink"/>
    <w:uiPriority w:val="99"/>
    <w:unhideWhenUsed/>
    <w:rsid w:val="007D1028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48F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DB48FE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6710D5"/>
    <w:pPr>
      <w:ind w:left="720"/>
      <w:contextualSpacing/>
    </w:pPr>
  </w:style>
  <w:style w:type="table" w:styleId="a7">
    <w:name w:val="Table Grid"/>
    <w:basedOn w:val="a1"/>
    <w:rsid w:val="00B235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127F6"/>
    <w:rPr>
      <w:rFonts w:eastAsiaTheme="minorHAnsi"/>
    </w:rPr>
  </w:style>
  <w:style w:type="paragraph" w:customStyle="1" w:styleId="Default">
    <w:name w:val="Default"/>
    <w:rsid w:val="00C469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35ED0.68E960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0583-33BE-47D2-8393-B47C51AD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12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http://www.aedep.gr/</vt:lpwstr>
      </vt:variant>
      <vt:variant>
        <vt:lpwstr/>
      </vt:variant>
      <vt:variant>
        <vt:i4>2818065</vt:i4>
      </vt:variant>
      <vt:variant>
        <vt:i4>-1</vt:i4>
      </vt:variant>
      <vt:variant>
        <vt:i4>2060</vt:i4>
      </vt:variant>
      <vt:variant>
        <vt:i4>1</vt:i4>
      </vt:variant>
      <vt:variant>
        <vt:lpwstr>cid:image001.jpg@01D22BA2.F6607AA0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Kleitsogiannis</dc:creator>
  <cp:lastModifiedBy>ΜΙΝΑ ΜΥΛΩΝΑ</cp:lastModifiedBy>
  <cp:revision>9</cp:revision>
  <cp:lastPrinted>2017-11-16T08:07:00Z</cp:lastPrinted>
  <dcterms:created xsi:type="dcterms:W3CDTF">2018-01-25T13:26:00Z</dcterms:created>
  <dcterms:modified xsi:type="dcterms:W3CDTF">2018-01-25T13:32:00Z</dcterms:modified>
</cp:coreProperties>
</file>